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258/2023</w:t>
      </w:r>
    </w:p>
    <w:p>
      <w:pPr>
        <w:pStyle w:val="Normal"/>
        <w:spacing w:lineRule="auto" w:line="276"/>
        <w:jc w:val="center"/>
        <w:rPr/>
      </w:pPr>
      <w:r>
        <w:rPr>
          <w:rFonts w:cs="Arial" w:ascii="Carlito" w:hAnsi="Carlito"/>
          <w:b/>
          <w:bCs/>
          <w:color w:val="000000"/>
          <w:sz w:val="24"/>
          <w:szCs w:val="24"/>
        </w:rPr>
        <w:t>(Processo Administrativo n.º</w:t>
      </w:r>
      <w:r>
        <w:rPr>
          <w:rStyle w:val="Nfaseforte"/>
          <w:rFonts w:eastAsia="Times New Roman" w:cs="Arial" w:ascii="Carlito" w:hAnsi="Carlito"/>
          <w:color w:val="000000"/>
          <w:kern w:val="0"/>
          <w:sz w:val="24"/>
          <w:szCs w:val="24"/>
          <w:lang w:val="pt-BR" w:eastAsia="pt-BR" w:bidi="ar-SA"/>
        </w:rPr>
        <w:t>63430.003621/2023-08)</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pP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Aquisição/Reposição empregado em prol do adestramento conjunto de infiltração aquática,</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3" w:type="dxa"/>
          <w:bottom w:w="0" w:type="dxa"/>
          <w:right w:w="108" w:type="dxa"/>
        </w:tblCellMar>
        <w:tblLook w:firstRow="1" w:noVBand="1" w:lastRow="0" w:firstColumn="1" w:lastColumn="0" w:noHBand="0" w:val="04a0"/>
      </w:tblPr>
      <w:tblGrid>
        <w:gridCol w:w="624"/>
        <w:gridCol w:w="2492"/>
        <w:gridCol w:w="799"/>
        <w:gridCol w:w="839"/>
        <w:gridCol w:w="691"/>
        <w:gridCol w:w="452"/>
        <w:gridCol w:w="1139"/>
        <w:gridCol w:w="1184"/>
        <w:gridCol w:w="1470"/>
        <w:gridCol w:w="789"/>
      </w:tblGrid>
      <w:tr>
        <w:trPr/>
        <w:tc>
          <w:tcPr>
            <w:tcW w:w="62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color w:val="000000"/>
                <w:sz w:val="12"/>
                <w:szCs w:val="12"/>
              </w:rPr>
              <w:t>ITEM</w:t>
            </w:r>
          </w:p>
          <w:p>
            <w:pPr>
              <w:pStyle w:val="Normal"/>
              <w:widowControl w:val="false"/>
              <w:suppressAutoHyphens w:val="true"/>
              <w:spacing w:lineRule="auto" w:line="276" w:before="0" w:after="0"/>
              <w:jc w:val="center"/>
              <w:rPr>
                <w:rFonts w:ascii="Carlito" w:hAnsi="Carlito" w:cs="Arial"/>
                <w:b/>
                <w:b/>
                <w:color w:val="000000"/>
                <w:sz w:val="12"/>
                <w:szCs w:val="12"/>
              </w:rPr>
            </w:pPr>
            <w:r>
              <w:rPr>
                <w:rFonts w:cs="Arial" w:ascii="Carlito" w:hAnsi="Carlito"/>
                <w:b/>
                <w:color w:val="000000"/>
                <w:sz w:val="12"/>
                <w:szCs w:val="12"/>
              </w:rPr>
            </w:r>
          </w:p>
        </w:tc>
        <w:tc>
          <w:tcPr>
            <w:tcW w:w="249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color w:val="000000"/>
                <w:sz w:val="12"/>
                <w:szCs w:val="12"/>
              </w:rPr>
              <w:t>ESPECIFICAÇÃO</w:t>
            </w:r>
          </w:p>
        </w:tc>
        <w:tc>
          <w:tcPr>
            <w:tcW w:w="7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ascii="Carlito" w:hAnsi="Carlito"/>
                <w:b/>
                <w:bCs/>
                <w:sz w:val="12"/>
                <w:szCs w:val="12"/>
              </w:rPr>
              <w:t>PDM</w:t>
            </w:r>
          </w:p>
        </w:tc>
        <w:tc>
          <w:tcPr>
            <w:tcW w:w="8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color w:val="000000"/>
                <w:sz w:val="12"/>
                <w:szCs w:val="12"/>
              </w:rPr>
              <w:t xml:space="preserve">CATMAT </w:t>
            </w:r>
            <w:r>
              <w:rPr>
                <w:rFonts w:cs="Arial" w:ascii="Carlito" w:hAnsi="Carlito"/>
                <w:b/>
                <w:bCs/>
                <w:i w:val="false"/>
                <w:iCs w:val="false"/>
                <w:color w:val="000000"/>
                <w:sz w:val="12"/>
                <w:szCs w:val="12"/>
              </w:rPr>
              <w:t>CATSER</w:t>
            </w:r>
          </w:p>
        </w:tc>
        <w:tc>
          <w:tcPr>
            <w:tcW w:w="6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color w:val="000000"/>
                <w:sz w:val="12"/>
                <w:szCs w:val="12"/>
              </w:rPr>
              <w:t>UNIDADE DE MEDIDA</w:t>
            </w:r>
          </w:p>
        </w:tc>
        <w:tc>
          <w:tcPr>
            <w:tcW w:w="4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sz w:val="12"/>
                <w:szCs w:val="12"/>
              </w:rPr>
              <w:t>QUANT</w:t>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sz w:val="12"/>
                <w:szCs w:val="12"/>
              </w:rPr>
              <w:t>VALOR UNITÁRIO</w:t>
            </w:r>
          </w:p>
        </w:tc>
        <w:tc>
          <w:tcPr>
            <w:tcW w:w="11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12"/>
                <w:szCs w:val="12"/>
              </w:rPr>
            </w:pPr>
            <w:r>
              <w:rPr>
                <w:rFonts w:cs="Arial" w:ascii="Carlito" w:hAnsi="Carlito"/>
                <w:b/>
                <w:bCs/>
                <w:sz w:val="12"/>
                <w:szCs w:val="12"/>
              </w:rPr>
              <w:t>VALOR TOTAL</w:t>
            </w:r>
          </w:p>
        </w:tc>
        <w:tc>
          <w:tcPr>
            <w:tcW w:w="14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12"/>
                <w:szCs w:val="12"/>
              </w:rPr>
            </w:pPr>
            <w:r>
              <w:rPr>
                <w:rFonts w:ascii="Carlito" w:hAnsi="Carlito"/>
                <w:b/>
                <w:i w:val="false"/>
                <w:iCs w:val="false"/>
                <w:color w:val="000000"/>
                <w:sz w:val="12"/>
                <w:szCs w:val="12"/>
              </w:rPr>
              <w:t>LOCAL DE ENTREGA</w:t>
            </w:r>
          </w:p>
        </w:tc>
        <w:tc>
          <w:tcPr>
            <w:tcW w:w="7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12"/>
                <w:szCs w:val="12"/>
              </w:rPr>
            </w:pPr>
            <w:r>
              <w:rPr>
                <w:rFonts w:ascii="Carlito" w:hAnsi="Carlito"/>
                <w:b/>
                <w:i w:val="false"/>
                <w:iCs w:val="false"/>
                <w:color w:val="000000"/>
                <w:sz w:val="12"/>
                <w:szCs w:val="12"/>
              </w:rPr>
              <w:t>PRAZO DE ENTREGA</w:t>
            </w:r>
          </w:p>
        </w:tc>
      </w:tr>
      <w:tr>
        <w:trPr/>
        <w:tc>
          <w:tcPr>
            <w:tcW w:w="62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rFonts w:ascii="Carlito" w:hAnsi="Carlito"/>
                <w:sz w:val="20"/>
                <w:szCs w:val="20"/>
              </w:rPr>
            </w:pPr>
            <w:r>
              <w:rPr>
                <w:rFonts w:ascii="Carlito" w:hAnsi="Carlito"/>
                <w:sz w:val="20"/>
                <w:szCs w:val="20"/>
              </w:rPr>
              <w:t>Item 1</w:t>
            </w:r>
          </w:p>
        </w:tc>
        <w:tc>
          <w:tcPr>
            <w:tcW w:w="249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rFonts w:ascii="Carlito" w:hAnsi="Carlito" w:eastAsia="Times New Roman" w:cs="Tahoma"/>
                <w:b w:val="false"/>
                <w:b w:val="false"/>
                <w:bCs w:val="false"/>
                <w:color w:val="000000"/>
                <w:sz w:val="20"/>
                <w:szCs w:val="20"/>
                <w:lang w:bidi="ar-SA"/>
              </w:rPr>
            </w:pPr>
            <w:r>
              <w:rPr>
                <w:rFonts w:eastAsia="Times New Roman" w:cs="Tahoma" w:ascii="Carlito" w:hAnsi="Carlito"/>
                <w:b w:val="false"/>
                <w:bCs w:val="false"/>
                <w:color w:val="000000"/>
                <w:sz w:val="20"/>
                <w:szCs w:val="20"/>
                <w:lang w:bidi="ar-SA"/>
              </w:rPr>
              <w:t>Luz química 6 polegadas 15cm 12 horas de duração ( nas cores e quantidades:</w:t>
            </w:r>
          </w:p>
          <w:p>
            <w:pPr>
              <w:pStyle w:val="Contedodatabela"/>
              <w:jc w:val="center"/>
              <w:rPr>
                <w:rFonts w:ascii="Carlito" w:hAnsi="Carlito" w:eastAsia="Times New Roman" w:cs="Tahoma"/>
                <w:b w:val="false"/>
                <w:b w:val="false"/>
                <w:bCs w:val="false"/>
                <w:color w:val="000000"/>
                <w:sz w:val="20"/>
                <w:szCs w:val="20"/>
                <w:lang w:bidi="ar-SA"/>
              </w:rPr>
            </w:pPr>
            <w:r>
              <w:rPr>
                <w:rFonts w:eastAsia="Times New Roman" w:cs="Tahoma" w:ascii="Carlito" w:hAnsi="Carlito"/>
                <w:b w:val="false"/>
                <w:bCs w:val="false"/>
                <w:color w:val="000000"/>
                <w:sz w:val="20"/>
                <w:szCs w:val="20"/>
                <w:lang w:bidi="ar-SA"/>
              </w:rPr>
              <w:t>34 unidades verde; e 34 unidades vermelho)</w:t>
            </w:r>
          </w:p>
        </w:tc>
        <w:tc>
          <w:tcPr>
            <w:tcW w:w="7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200" w:after="40"/>
              <w:jc w:val="center"/>
              <w:rPr>
                <w:rFonts w:ascii="Carlito" w:hAnsi="Carlito"/>
                <w:b w:val="false"/>
                <w:b w:val="false"/>
                <w:bCs w:val="false"/>
                <w:color w:val="000000"/>
                <w:sz w:val="20"/>
                <w:szCs w:val="20"/>
              </w:rPr>
            </w:pPr>
            <w:r>
              <w:rPr>
                <w:rFonts w:ascii="Carlito" w:hAnsi="Carlito"/>
                <w:b w:val="false"/>
                <w:bCs w:val="false"/>
                <w:color w:val="000000"/>
                <w:sz w:val="20"/>
                <w:szCs w:val="20"/>
              </w:rPr>
              <w:t>16940</w:t>
            </w:r>
          </w:p>
        </w:tc>
        <w:tc>
          <w:tcPr>
            <w:tcW w:w="8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rFonts w:ascii="Carlito" w:hAnsi="Carlito"/>
                <w:color w:val="000000"/>
                <w:sz w:val="20"/>
                <w:szCs w:val="20"/>
              </w:rPr>
            </w:pPr>
            <w:r>
              <w:rPr>
                <w:rFonts w:ascii="Carlito" w:hAnsi="Carlito"/>
                <w:color w:val="000000"/>
                <w:sz w:val="20"/>
                <w:szCs w:val="20"/>
              </w:rPr>
              <w:t>480024</w:t>
            </w:r>
          </w:p>
        </w:tc>
        <w:tc>
          <w:tcPr>
            <w:tcW w:w="6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pacing w:lineRule="auto" w:line="276" w:before="0" w:after="120"/>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20"/>
                <w:szCs w:val="20"/>
              </w:rPr>
              <w:t>UN</w:t>
            </w:r>
          </w:p>
        </w:tc>
        <w:tc>
          <w:tcPr>
            <w:tcW w:w="4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rFonts w:ascii="Carlito" w:hAnsi="Carlito" w:eastAsia="Times New Roman" w:cs="Tahoma"/>
                <w:color w:val="00000A"/>
                <w:sz w:val="20"/>
                <w:szCs w:val="20"/>
                <w:lang w:bidi="ar-SA"/>
              </w:rPr>
            </w:pPr>
            <w:r>
              <w:rPr>
                <w:rFonts w:eastAsia="Times New Roman" w:cs="Tahoma" w:ascii="Carlito" w:hAnsi="Carlito"/>
                <w:color w:val="00000A"/>
                <w:sz w:val="20"/>
                <w:szCs w:val="20"/>
                <w:lang w:bidi="ar-SA"/>
              </w:rPr>
              <w:t>68</w:t>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pPr>
            <w:r>
              <w:rPr>
                <w:rFonts w:ascii="Carlito" w:hAnsi="Carlito"/>
                <w:sz w:val="20"/>
                <w:szCs w:val="20"/>
              </w:rPr>
              <w:t xml:space="preserve">R$ </w:t>
            </w:r>
            <w:r>
              <w:rPr>
                <w:rFonts w:eastAsia="Times New Roman" w:cs="Tahoma" w:ascii="Carlito" w:hAnsi="Carlito"/>
                <w:color w:val="00000A"/>
                <w:sz w:val="20"/>
                <w:szCs w:val="20"/>
                <w:lang w:bidi="ar-SA"/>
              </w:rPr>
              <w:t>29</w:t>
            </w:r>
            <w:r>
              <w:rPr>
                <w:rFonts w:ascii="Carlito" w:hAnsi="Carlito"/>
                <w:sz w:val="20"/>
                <w:szCs w:val="20"/>
              </w:rPr>
              <w:t>,00</w:t>
            </w:r>
          </w:p>
        </w:tc>
        <w:tc>
          <w:tcPr>
            <w:tcW w:w="11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jc w:val="center"/>
              <w:rPr>
                <w:rFonts w:ascii="Carlito" w:hAnsi="Carlito"/>
                <w:color w:val="000000"/>
                <w:sz w:val="20"/>
                <w:szCs w:val="20"/>
              </w:rPr>
            </w:pPr>
            <w:r>
              <w:rPr>
                <w:rFonts w:ascii="Carlito" w:hAnsi="Carlito"/>
                <w:color w:val="000000"/>
                <w:sz w:val="20"/>
                <w:szCs w:val="20"/>
              </w:rPr>
              <w:t>R$ 1.972,00</w:t>
            </w:r>
          </w:p>
        </w:tc>
        <w:tc>
          <w:tcPr>
            <w:tcW w:w="14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7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sz w:val="24"/>
          <w:szCs w:val="24"/>
          <w:lang w:val="pt-BR" w:eastAsia="zh-CN" w:bidi="ar-SA"/>
        </w:rPr>
        <w:t>R$</w:t>
      </w:r>
      <w:r>
        <w:rPr>
          <w:rFonts w:eastAsia="Times New Roman" w:cs="Times New Roman" w:ascii="Carlito" w:hAnsi="Carlito"/>
          <w:b w:val="false"/>
          <w:bCs w:val="false"/>
          <w:i w:val="false"/>
          <w:iCs w:val="false"/>
          <w:color w:val="000000"/>
          <w:kern w:val="0"/>
          <w:sz w:val="24"/>
          <w:szCs w:val="24"/>
          <w:lang w:val="pt-BR" w:eastAsia="zh-CN" w:bidi="ar-SA"/>
        </w:rPr>
        <w:t>1.972</w:t>
      </w:r>
      <w:r>
        <w:rPr>
          <w:rFonts w:eastAsia="Times New Roman" w:cs="Times New Roman" w:ascii="Carlito" w:hAnsi="Carlito"/>
          <w:b w:val="false"/>
          <w:bCs w:val="false"/>
          <w:i w:val="false"/>
          <w:iCs w:val="false"/>
          <w:color w:val="000000"/>
          <w:sz w:val="24"/>
          <w:szCs w:val="24"/>
          <w:lang w:val="pt-BR" w:eastAsia="zh-CN" w:bidi="ar-SA"/>
        </w:rPr>
        <w:t xml:space="preserve">,00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mil novecentos e setenta e dois reais</w:t>
      </w:r>
      <w:r>
        <w:rPr>
          <w:rFonts w:cs="Arial" w:ascii="Carlito" w:hAnsi="Carlito"/>
          <w:i w:val="false"/>
          <w:iCs w:val="false"/>
          <w:color w:val="000000"/>
          <w:sz w:val="24"/>
          <w:szCs w:val="24"/>
        </w:rPr>
        <w:t>), conforme custos unitários apostos na tabela acima.</w:t>
      </w:r>
    </w:p>
    <w:p>
      <w:pPr>
        <w:pStyle w:val="ListParagraph"/>
        <w:spacing w:lineRule="auto" w:line="240" w:before="0" w:after="0"/>
        <w:contextualSpacing/>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r>
    </w:p>
    <w:p>
      <w:pPr>
        <w:pStyle w:val="ListParagraph"/>
        <w:spacing w:lineRule="auto" w:line="240" w:before="0" w:after="0"/>
        <w:contextualSpacing/>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r>
    </w:p>
    <w:p>
      <w:pPr>
        <w:pStyle w:val="ListParagraph"/>
        <w:spacing w:lineRule="auto" w:line="240" w:before="0" w:after="0"/>
        <w:contextualSpacing/>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shd w:fill="auto" w:val="clear"/>
          <w:em w:val="none"/>
          <w:lang w:val="zxx" w:eastAsia="zxx" w:bidi="zxx"/>
        </w:rPr>
        <w:t xml:space="preserve">a aquisição/Reposição de material </w:t>
      </w:r>
      <w:r>
        <w:rPr>
          <w:rStyle w:val="Fontepargpadro"/>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lang w:val="zxx" w:eastAsia="zxx" w:bidi="zxx"/>
        </w:rPr>
        <w:t>de mergulho empregado em prol do adestramento conjunto de infiltração aquática</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shd w:fill="auto" w:val="clear"/>
          <w:em w:val="none"/>
          <w:lang w:val="zxx" w:eastAsia="zxx" w:bidi="zxx"/>
        </w:rPr>
        <w:t>.</w:t>
      </w:r>
      <w:bookmarkStart w:id="0" w:name="__DdeLink__2213_519892444"/>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3" w:type="dxa"/>
          <w:bottom w:w="0" w:type="dxa"/>
          <w:right w:w="108" w:type="dxa"/>
        </w:tblCellMar>
        <w:tblLook w:firstRow="1" w:noVBand="1" w:lastRow="0" w:firstColumn="1" w:lastColumn="0" w:noHBand="0" w:val="04a0"/>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insideV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lang w:val="pt-BR" w:eastAsia="zh-CN" w:bidi="ar-SA"/>
        </w:rPr>
        <w:t>R$</w:t>
      </w:r>
      <w:r>
        <w:rPr>
          <w:rFonts w:eastAsia="Times New Roman" w:cs="Times New Roman" w:ascii="Carlito" w:hAnsi="Carlito"/>
          <w:b w:val="false"/>
          <w:bCs w:val="false"/>
          <w:i w:val="false"/>
          <w:iCs w:val="false"/>
          <w:color w:val="000000"/>
          <w:kern w:val="0"/>
          <w:sz w:val="24"/>
          <w:szCs w:val="24"/>
          <w:lang w:val="pt-BR" w:eastAsia="zh-CN" w:bidi="ar-SA"/>
        </w:rPr>
        <w:t>1.972</w:t>
      </w:r>
      <w:r>
        <w:rPr>
          <w:rFonts w:eastAsia="Times New Roman" w:cs="Times New Roman" w:ascii="Carlito" w:hAnsi="Carlito"/>
          <w:b w:val="false"/>
          <w:bCs w:val="false"/>
          <w:i w:val="false"/>
          <w:iCs w:val="false"/>
          <w:color w:val="000000"/>
          <w:sz w:val="24"/>
          <w:szCs w:val="24"/>
          <w:lang w:val="pt-BR" w:eastAsia="zh-CN" w:bidi="ar-SA"/>
        </w:rPr>
        <w:t>,00</w:t>
      </w:r>
      <w:r>
        <w:rPr>
          <w:rFonts w:eastAsia="Times New Roman" w:cs="Times New Roman" w:ascii="Carlito" w:hAnsi="Carlito"/>
          <w:b w:val="false"/>
          <w:bCs w:val="false"/>
          <w:i w:val="false"/>
          <w:iCs w:val="false"/>
          <w:color w:val="000000"/>
          <w:sz w:val="24"/>
          <w:szCs w:val="24"/>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right="-30" w:hanging="0"/>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Paiol de mergulho</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val="false"/>
          <w:b w:val="false"/>
          <w:bCs/>
          <w:i w:val="false"/>
          <w:i w:val="false"/>
          <w:strike w:val="false"/>
          <w:dstrike w:val="false"/>
          <w:outline w:val="false"/>
          <w:shadow w:val="false"/>
          <w:color w:val="000000"/>
          <w:kern w:val="0"/>
          <w:sz w:val="20"/>
          <w:szCs w:val="20"/>
          <w:u w:val="none"/>
          <w:em w:val="none"/>
        </w:rPr>
      </w:pPr>
      <w:r>
        <w:rPr>
          <w:rFonts w:ascii="Carlito" w:hAnsi="Carlito"/>
          <w:b w:val="false"/>
          <w:bCs/>
          <w:i w:val="false"/>
          <w:strike w:val="false"/>
          <w:dstrike w:val="false"/>
          <w:outline w:val="false"/>
          <w:shadow w:val="false"/>
          <w:color w:val="000000"/>
          <w:kern w:val="0"/>
          <w:sz w:val="24"/>
          <w:szCs w:val="24"/>
          <w:u w:val="none"/>
          <w:em w:val="none"/>
        </w:rPr>
        <w:t>LEANDRO RODRIGUES PEREIRA</w:t>
      </w:r>
    </w:p>
    <w:p>
      <w:pPr>
        <w:pStyle w:val="Normal"/>
        <w:jc w:val="center"/>
        <w:rPr/>
      </w:pPr>
      <w:r>
        <w:rPr>
          <w:rFonts w:ascii="Carlito" w:hAnsi="Carlito"/>
          <w:b w:val="false"/>
          <w:bCs/>
          <w:i w:val="false"/>
          <w:strike w:val="false"/>
          <w:dstrike w:val="false"/>
          <w:outline w:val="false"/>
          <w:shadow w:val="false"/>
          <w:color w:val="000000"/>
          <w:kern w:val="2"/>
          <w:sz w:val="24"/>
          <w:szCs w:val="24"/>
          <w:u w:val="none"/>
          <w:em w:val="none"/>
        </w:rPr>
        <w:t>S</w:t>
      </w:r>
      <w:r>
        <w:rPr>
          <w:rFonts w:ascii="Carlito" w:hAnsi="Carlito"/>
          <w:b w:val="false"/>
          <w:bCs/>
          <w:i w:val="false"/>
          <w:strike w:val="false"/>
          <w:dstrike w:val="false"/>
          <w:outline w:val="false"/>
          <w:shadow w:val="false"/>
          <w:color w:val="000000"/>
          <w:kern w:val="2"/>
          <w:sz w:val="24"/>
          <w:szCs w:val="24"/>
          <w:u w:val="none"/>
          <w:em w:val="none"/>
        </w:rPr>
        <w:t>O</w:t>
      </w:r>
      <w:r>
        <w:rPr>
          <w:rFonts w:ascii="Carlito" w:hAnsi="Carlito"/>
          <w:b w:val="false"/>
          <w:bCs/>
          <w:i w:val="false"/>
          <w:strike w:val="false"/>
          <w:dstrike w:val="false"/>
          <w:outline w:val="false"/>
          <w:shadow w:val="false"/>
          <w:color w:val="000000"/>
          <w:kern w:val="2"/>
          <w:sz w:val="24"/>
          <w:szCs w:val="24"/>
          <w:u w:val="none"/>
          <w:em w:val="none"/>
        </w:rPr>
        <w:t xml:space="preserve">  - </w:t>
      </w:r>
      <w:r>
        <w:rPr>
          <w:rFonts w:ascii="Carlito" w:hAnsi="Carlito"/>
          <w:b w:val="false"/>
          <w:bCs/>
          <w:i w:val="false"/>
          <w:strike w:val="false"/>
          <w:dstrike w:val="false"/>
          <w:outline w:val="false"/>
          <w:shadow w:val="false"/>
          <w:color w:val="000000"/>
          <w:kern w:val="2"/>
          <w:sz w:val="24"/>
          <w:szCs w:val="24"/>
          <w:u w:val="none"/>
          <w:em w:val="none"/>
        </w:rPr>
        <w:t>CA</w:t>
      </w:r>
    </w:p>
    <w:p>
      <w:pPr>
        <w:pStyle w:val="Normal"/>
        <w:jc w:val="center"/>
        <w:rPr/>
      </w:pPr>
      <w:r>
        <w:rPr>
          <w:rFonts w:eastAsia="Times New Roman" w:cs="Times New Roman" w:ascii="Carlito" w:hAnsi="Carlito"/>
          <w:b w:val="false"/>
          <w:bCs w:val="false"/>
          <w:i w:val="false"/>
          <w:strike w:val="false"/>
          <w:dstrike w:val="false"/>
          <w:outline w:val="false"/>
          <w:shadow w:val="false"/>
          <w:color w:val="000000"/>
          <w:kern w:val="0"/>
          <w:sz w:val="24"/>
          <w:szCs w:val="24"/>
          <w:u w:val="none"/>
          <w:em w:val="none"/>
          <w:lang w:val="pt-BR" w:eastAsia="pt-BR" w:bidi="ar-SA"/>
        </w:rPr>
        <w:t xml:space="preserve"> </w:t>
      </w: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Gestor de Material</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ascii="Carlito" w:hAnsi="Carlito"/>
          <w:b/>
          <w:bCs/>
          <w:color w:val="000000"/>
          <w:sz w:val="24"/>
          <w:szCs w:val="24"/>
        </w:rPr>
        <w:t>ARISTONE</w:t>
      </w:r>
      <w:r>
        <w:rPr>
          <w:rFonts w:ascii="Carlito" w:hAnsi="Carlito"/>
          <w:color w:val="000000"/>
          <w:sz w:val="24"/>
          <w:szCs w:val="24"/>
        </w:rPr>
        <w:t xml:space="preserve"> LEAL MOURA </w:t>
      </w:r>
    </w:p>
    <w:p>
      <w:pPr>
        <w:pStyle w:val="Contedodatabela"/>
        <w:jc w:val="center"/>
        <w:rPr>
          <w:rFonts w:ascii="Carlito" w:hAnsi="Carlito"/>
          <w:sz w:val="24"/>
          <w:szCs w:val="24"/>
        </w:rPr>
      </w:pPr>
      <w:r>
        <w:rPr>
          <w:rFonts w:ascii="Carlito" w:hAnsi="Carlito"/>
          <w:sz w:val="24"/>
          <w:szCs w:val="24"/>
        </w:rPr>
        <w:t xml:space="preserve">Capitão de Mar e Guerra (FN) </w:t>
      </w:r>
    </w:p>
    <w:p>
      <w:pPr>
        <w:pStyle w:val="Contedodatabela"/>
        <w:spacing w:lineRule="atLeast" w:line="283"/>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OpenSymbol">
    <w:altName w:val="Arial Unicode MS"/>
    <w:charset w:val="00"/>
    <w:family w:val="roman"/>
    <w:pitch w:val="variable"/>
  </w:font>
  <w:font w:name="Carlito">
    <w:altName w:val="Calibri"/>
    <w:charset w:val="00"/>
    <w:family w:val="roman"/>
    <w:pitch w:val="variable"/>
  </w:font>
  <w:font w:name="Liberation Sans">
    <w:altName w:val="Arial"/>
    <w:charset w:val="00"/>
    <w:family w:val="roman"/>
    <w:pitch w:val="variable"/>
  </w:font>
  <w:font w:name="Ecofont_Spranq_eco_Sans">
    <w:altName w:val="Cambri"/>
    <w:charset w:val="00"/>
    <w:family w:val="roman"/>
    <w:pitch w:val="variable"/>
  </w:font>
  <w:font w:name="Calibri">
    <w:charset w:val="00"/>
    <w:family w:val="roman"/>
    <w:pitch w:val="variable"/>
  </w:font>
  <w:font w:name="Carlito">
    <w:altName w:val="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Fonts w:cs="Arial" w:ascii="Times New Roman" w:hAnsi="Times New Roman"/>
      </w:rPr>
      <w:fldChar w:fldCharType="begin"/>
    </w:r>
    <w:r>
      <w:rPr>
        <w:rFonts w:cs="Arial" w:ascii="Times New Roman" w:hAnsi="Times New Roman"/>
      </w:rPr>
      <w:instrText> PAGE </w:instrText>
    </w:r>
    <w:r>
      <w:rPr>
        <w:rFonts w:cs="Arial" w:ascii="Times New Roman" w:hAnsi="Times New Roman"/>
      </w:rPr>
      <w:fldChar w:fldCharType="separate"/>
    </w:r>
    <w:r>
      <w:rPr>
        <w:rFonts w:cs="Arial" w:ascii="Times New Roman" w:hAnsi="Times New Roman"/>
      </w:rPr>
      <w:t>6</w:t>
    </w:r>
    <w:r>
      <w:rPr>
        <w:rFonts w:cs="Arial" w:ascii="Times New Roman" w:hAnsi="Times New Roman"/>
      </w:rPr>
      <w:fldChar w:fldCharType="end"/>
    </w:r>
    <w:r>
      <w:rPr>
        <w:rFonts w:cs="Arial" w:ascii="Times New Roman" w:hAnsi="Times New Roman"/>
      </w:rPr>
      <w:t>-9</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Marcas">
    <w:name w:val="Marcas"/>
    <w:qFormat/>
    <w:rPr>
      <w:rFonts w:ascii="OpenSymbol" w:hAnsi="OpenSymbol" w:eastAsia="OpenSymbol" w:cs="OpenSymbo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1447</TotalTime>
  <Application>LibreOffice/6.1.2.1$Windows_x86 LibreOffice_project/65905a128db06ba48db947242809d14d3f9a93fe</Application>
  <Pages>6</Pages>
  <Words>1572</Words>
  <Characters>8778</Characters>
  <CharactersWithSpaces>10290</CharactersWithSpaces>
  <Paragraphs>107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2023-09-01T11:32:28Z</cp:lastPrinted>
  <dcterms:modified xsi:type="dcterms:W3CDTF">2023-11-09T09:21:58Z</dcterms:modified>
  <cp:revision>240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